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sz w:val="26"/>
          <w:szCs w:val="26"/>
        </w:rPr>
      </w:pPr>
      <w:bookmarkStart w:colFirst="0" w:colLast="0" w:name="_pzq83jbw3y9i" w:id="0"/>
      <w:bookmarkEnd w:id="0"/>
      <w:r w:rsidDel="00000000" w:rsidR="00000000" w:rsidRPr="00000000">
        <w:rPr>
          <w:rtl w:val="0"/>
        </w:rPr>
        <w:t xml:space="preserve"> </w:t>
      </w:r>
      <w:r w:rsidDel="00000000" w:rsidR="00000000" w:rsidRPr="00000000">
        <w:rPr>
          <w:b w:val="1"/>
          <w:bCs w:val="1"/>
          <w:rtl w:val="0"/>
        </w:rPr>
        <w:t xml:space="preserve"> </w:t>
      </w:r>
      <w:r w:rsidDel="00000000" w:rsidR="00000000" w:rsidRPr="00000000">
        <w:rPr>
          <w:b w:val="1"/>
          <w:bCs w:val="1"/>
          <w:sz w:val="26"/>
          <w:szCs w:val="26"/>
          <w:rtl w:val="0"/>
        </w:rPr>
        <w:t xml:space="preserve">Missing Child Procedure</w:t>
      </w:r>
    </w:p>
    <w:p w:rsidR="00000000" w:rsidDel="00000000" w:rsidP="00000000" w:rsidRDefault="00000000" w:rsidRPr="00000000" w14:paraId="00000002">
      <w:pPr>
        <w:spacing w:after="160" w:line="259" w:lineRule="auto"/>
        <w:jc w:val="center"/>
        <w:rPr>
          <w:b w:val="1"/>
          <w:bCs w:val="1"/>
          <w:sz w:val="26"/>
          <w:szCs w:val="26"/>
        </w:rPr>
      </w:pPr>
      <w:bookmarkStart w:colFirst="0" w:colLast="0" w:name="_9fssq9cvounf" w:id="1"/>
      <w:bookmarkEnd w:id="1"/>
      <w:r w:rsidDel="00000000" w:rsidR="00000000" w:rsidRPr="00000000">
        <w:rPr>
          <w:rtl w:val="0"/>
        </w:rPr>
      </w:r>
    </w:p>
    <w:p w:rsidR="00000000" w:rsidDel="00000000" w:rsidP="00000000" w:rsidRDefault="00000000" w:rsidRPr="00000000" w14:paraId="00000003">
      <w:pPr>
        <w:spacing w:after="160" w:line="259" w:lineRule="auto"/>
        <w:rPr/>
      </w:pPr>
      <w:bookmarkStart w:colFirst="0" w:colLast="0" w:name="_n3ufhy5jt3fi" w:id="2"/>
      <w:bookmarkEnd w:id="2"/>
      <w:r w:rsidDel="00000000" w:rsidR="00000000" w:rsidRPr="00000000">
        <w:rPr>
          <w:rtl w:val="0"/>
        </w:rPr>
        <w:t xml:space="preserve">The safety of pupils is paramount and is the highest priority at all times. Every attempt is made to ensure the security of pupils is maintained at all times. Registration is taken periodically throughout sessions as well as head counts. </w:t>
        <w:br w:type="textWrapping"/>
        <w:br w:type="textWrapping"/>
        <w:t xml:space="preserve">Entrance and exit procedures have been put in place in order to maximise the safety of all children attending Entire. </w:t>
      </w:r>
    </w:p>
    <w:p w:rsidR="00000000" w:rsidDel="00000000" w:rsidP="00000000" w:rsidRDefault="00000000" w:rsidRPr="00000000" w14:paraId="00000004">
      <w:pPr>
        <w:spacing w:after="160" w:line="259" w:lineRule="auto"/>
        <w:rPr/>
      </w:pPr>
      <w:r w:rsidDel="00000000" w:rsidR="00000000" w:rsidRPr="00000000">
        <w:rPr>
          <w:rtl w:val="0"/>
        </w:rPr>
        <w:t xml:space="preserve"> </w:t>
        <w:br w:type="textWrapping"/>
        <w:t xml:space="preserve">If a child cannot be located, the following steps will be taken:</w:t>
      </w:r>
    </w:p>
    <w:p w:rsidR="00000000" w:rsidDel="00000000" w:rsidP="00000000" w:rsidRDefault="00000000" w:rsidRPr="00000000" w14:paraId="00000005">
      <w:pPr>
        <w:numPr>
          <w:ilvl w:val="0"/>
          <w:numId w:val="1"/>
        </w:numPr>
        <w:spacing w:line="259" w:lineRule="auto"/>
        <w:ind w:left="720" w:hanging="360"/>
      </w:pPr>
      <w:r w:rsidDel="00000000" w:rsidR="00000000" w:rsidRPr="00000000">
        <w:rPr>
          <w:rtl w:val="0"/>
        </w:rPr>
        <w:t xml:space="preserve">All staff will be informed that the child is missing including the DSL.</w:t>
        <w:br w:type="textWrapping"/>
      </w:r>
    </w:p>
    <w:p w:rsidR="00000000" w:rsidDel="00000000" w:rsidP="00000000" w:rsidRDefault="00000000" w:rsidRPr="00000000" w14:paraId="00000006">
      <w:pPr>
        <w:numPr>
          <w:ilvl w:val="0"/>
          <w:numId w:val="1"/>
        </w:numPr>
        <w:spacing w:line="259" w:lineRule="auto"/>
        <w:ind w:left="720" w:hanging="360"/>
      </w:pPr>
      <w:r w:rsidDel="00000000" w:rsidR="00000000" w:rsidRPr="00000000">
        <w:rPr>
          <w:rtl w:val="0"/>
        </w:rPr>
        <w:t xml:space="preserve">Staff will conduct a thorough search of the premises and surrounding area.</w:t>
        <w:br w:type="textWrapping"/>
      </w:r>
    </w:p>
    <w:p w:rsidR="00000000" w:rsidDel="00000000" w:rsidP="00000000" w:rsidRDefault="00000000" w:rsidRPr="00000000" w14:paraId="00000007">
      <w:pPr>
        <w:numPr>
          <w:ilvl w:val="0"/>
          <w:numId w:val="1"/>
        </w:numPr>
        <w:spacing w:line="259" w:lineRule="auto"/>
        <w:ind w:left="720" w:hanging="360"/>
      </w:pPr>
      <w:r w:rsidDel="00000000" w:rsidR="00000000" w:rsidRPr="00000000">
        <w:rPr>
          <w:rtl w:val="0"/>
        </w:rPr>
        <w:t xml:space="preserve">After 10 minutes the police will be informed. The manager will then contact the child’s parents or carers.</w:t>
        <w:br w:type="textWrapping"/>
      </w:r>
    </w:p>
    <w:p w:rsidR="00000000" w:rsidDel="00000000" w:rsidP="00000000" w:rsidRDefault="00000000" w:rsidRPr="00000000" w14:paraId="00000008">
      <w:pPr>
        <w:numPr>
          <w:ilvl w:val="0"/>
          <w:numId w:val="1"/>
        </w:numPr>
        <w:spacing w:line="259" w:lineRule="auto"/>
        <w:ind w:left="720" w:hanging="360"/>
      </w:pPr>
      <w:r w:rsidDel="00000000" w:rsidR="00000000" w:rsidRPr="00000000">
        <w:rPr>
          <w:rtl w:val="0"/>
        </w:rPr>
        <w:t xml:space="preserve">Staff will continue to search for the child whilst waiting for the police and parents to arrive.</w:t>
        <w:br w:type="textWrapping"/>
      </w:r>
    </w:p>
    <w:p w:rsidR="00000000" w:rsidDel="00000000" w:rsidP="00000000" w:rsidRDefault="00000000" w:rsidRPr="00000000" w14:paraId="00000009">
      <w:pPr>
        <w:numPr>
          <w:ilvl w:val="0"/>
          <w:numId w:val="1"/>
        </w:numPr>
        <w:spacing w:line="259" w:lineRule="auto"/>
        <w:ind w:left="720" w:hanging="360"/>
      </w:pPr>
      <w:r w:rsidDel="00000000" w:rsidR="00000000" w:rsidRPr="00000000">
        <w:rPr>
          <w:rtl w:val="0"/>
        </w:rPr>
        <w:t xml:space="preserve">We will maintain as normal a routine as possible for the rest of the children at the club being careful not to create an atmosphere to panic </w:t>
        <w:br w:type="textWrapping"/>
      </w:r>
    </w:p>
    <w:p w:rsidR="00000000" w:rsidDel="00000000" w:rsidP="00000000" w:rsidRDefault="00000000" w:rsidRPr="00000000" w14:paraId="0000000A">
      <w:pPr>
        <w:numPr>
          <w:ilvl w:val="0"/>
          <w:numId w:val="1"/>
        </w:numPr>
        <w:spacing w:line="259" w:lineRule="auto"/>
        <w:ind w:left="720" w:hanging="360"/>
      </w:pPr>
      <w:r w:rsidDel="00000000" w:rsidR="00000000" w:rsidRPr="00000000">
        <w:rPr>
          <w:rtl w:val="0"/>
        </w:rPr>
        <w:t xml:space="preserve">The manager will liaise with the police and the child’s parent or carer.</w:t>
        <w:br w:type="textWrapping"/>
      </w:r>
    </w:p>
    <w:p w:rsidR="00000000" w:rsidDel="00000000" w:rsidP="00000000" w:rsidRDefault="00000000" w:rsidRPr="00000000" w14:paraId="0000000B">
      <w:pPr>
        <w:numPr>
          <w:ilvl w:val="0"/>
          <w:numId w:val="1"/>
        </w:numPr>
        <w:spacing w:line="259" w:lineRule="auto"/>
        <w:ind w:left="720" w:hanging="360"/>
        <w:rPr>
          <w:rFonts w:ascii="Trebuchet MS" w:cs="Trebuchet MS" w:eastAsia="Trebuchet MS" w:hAnsi="Trebuchet MS"/>
        </w:rPr>
      </w:pPr>
      <w:r w:rsidDel="00000000" w:rsidR="00000000" w:rsidRPr="00000000">
        <w:rPr>
          <w:rtl w:val="0"/>
        </w:rPr>
        <w:t xml:space="preserve">The incident will be recorded in the Incident Log. A review will be conducted regarding this and any other related incidents along with relevant policies and procedures. We will identify and implement any changes as necessary.</w:t>
        <w:br w:type="textWrapping"/>
      </w:r>
    </w:p>
    <w:p w:rsidR="00000000" w:rsidDel="00000000" w:rsidP="00000000" w:rsidRDefault="00000000" w:rsidRPr="00000000" w14:paraId="0000000C">
      <w:pPr>
        <w:numPr>
          <w:ilvl w:val="0"/>
          <w:numId w:val="1"/>
        </w:numPr>
        <w:spacing w:after="160" w:line="259" w:lineRule="auto"/>
        <w:ind w:left="720" w:hanging="360"/>
      </w:pPr>
      <w:r w:rsidDel="00000000" w:rsidR="00000000" w:rsidRPr="00000000">
        <w:rPr>
          <w:rtl w:val="0"/>
        </w:rPr>
        <w:t xml:space="preserve">If the police or Social Care were involved in the incident, we will also inform Ofsted. </w:t>
      </w:r>
    </w:p>
    <w:p w:rsidR="00000000" w:rsidDel="00000000" w:rsidP="00000000" w:rsidRDefault="00000000" w:rsidRPr="00000000" w14:paraId="0000000D">
      <w:pPr>
        <w:spacing w:after="160" w:line="259" w:lineRule="auto"/>
        <w:rPr/>
      </w:pPr>
      <w:r w:rsidDel="00000000" w:rsidR="00000000" w:rsidRPr="00000000">
        <w:rPr>
          <w:rtl w:val="0"/>
        </w:rPr>
      </w:r>
    </w:p>
    <w:p w:rsidR="00000000" w:rsidDel="00000000" w:rsidP="00000000" w:rsidRDefault="00000000" w:rsidRPr="00000000" w14:paraId="0000000E">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ff0000"/>
              </w:rPr>
            </w:pPr>
            <w:r w:rsidDel="00000000" w:rsidR="00000000" w:rsidRPr="00000000">
              <w:rPr>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color w:val="ff0000"/>
              </w:rPr>
            </w:pPr>
            <w:r w:rsidDel="00000000" w:rsidR="00000000" w:rsidRPr="00000000">
              <w:rPr>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color w:val="ff0000"/>
              </w:rPr>
            </w:pPr>
            <w:r w:rsidDel="00000000" w:rsidR="00000000" w:rsidRPr="00000000">
              <w:rPr>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color w:val="ff0000"/>
              </w:rPr>
            </w:pPr>
            <w:r w:rsidDel="00000000" w:rsidR="00000000" w:rsidRPr="00000000">
              <w:rPr>
                <w:color w:val="ff0000"/>
                <w:rtl w:val="0"/>
              </w:rPr>
              <w:t xml:space="preserve">xxxxx</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160" w:line="259"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