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Participation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we believe that actively promoting the participation of children in the decision-making process creates a sense of partnership and benefits everyone at the Club — children, staff, and parents.</w:t>
        <w:br w:type="textWrapping"/>
        <w:t xml:space="preserve"> We therefore involve the children whenever decisions are made that affect them.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follow the principles set out in </w:t>
      </w:r>
      <w:r w:rsidDel="00000000" w:rsidR="00000000" w:rsidRPr="00000000">
        <w:rPr>
          <w:b w:val="1"/>
          <w:bCs w:val="1"/>
          <w:rtl w:val="0"/>
        </w:rPr>
        <w:t xml:space="preserve">Articles 12 and 13 of the United Nations Convention on the Rights of the Child</w:t>
      </w:r>
      <w:r w:rsidDel="00000000" w:rsidR="00000000" w:rsidRPr="00000000">
        <w:rPr>
          <w:rtl w:val="0"/>
        </w:rPr>
        <w:t xml:space="preserve">, which state that: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 child’s opinion should be taken into account in anything that affects them.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Children should have information presented in a way that enables them to make choices and decisions.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Involving and consulting children helps them to develop valuable life skills such as negotiation, sharing, and understanding the perspectives of others.</w:t>
        <w:br w:type="textWrapping"/>
        <w:t xml:space="preserve"> It also helps them to understand how decisions are made and shows them that their opinions are respected and important.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we actively consult children and encourage them to participate in decisions about the running of the Club through: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Asking questions and paying full attention to the child’s response, listening to what they say verbally (or through visual aids), and observing their body language.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Group discussions.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Regular questionnaires and other feedback on activities.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Other creative consultation methods as appropriate.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age and maturity of each child, together with the type of decision being made, determine the extent and nature of their involvement.</w:t>
        <w:br w:type="textWrapping"/>
        <w:t xml:space="preserve"> However, the basic assumption is always that children will be involved.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make sure to </w:t>
      </w:r>
      <w:r w:rsidDel="00000000" w:rsidR="00000000" w:rsidRPr="00000000">
        <w:rPr>
          <w:rtl w:val="0"/>
        </w:rPr>
        <w:t xml:space="preserve">act on feedback and consultation </w:t>
      </w:r>
      <w:r w:rsidDel="00000000" w:rsidR="00000000" w:rsidRPr="00000000">
        <w:rPr>
          <w:rtl w:val="0"/>
        </w:rPr>
        <w:t xml:space="preserve">so that children can see that their input has real outcomes.</w:t>
        <w:br w:type="textWrapping"/>
        <w:t xml:space="preserve">  We value their input and show them how their voices influence what we do.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children have opportunities to participate and make decisions on a day-to-day basis, including (but not limited to):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Choosing freely what type of play to engage in.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Choosing what snacks to eat, as well as when and where to eat them.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Selecting new equipment for the Club.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Helping to draw up Club rules.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Taking part in </w:t>
      </w:r>
      <w:r w:rsidDel="00000000" w:rsidR="00000000" w:rsidRPr="00000000">
        <w:rPr>
          <w:rtl w:val="0"/>
        </w:rPr>
        <w:t xml:space="preserve">activity planning </w:t>
      </w:r>
      <w:r w:rsidDel="00000000" w:rsidR="00000000" w:rsidRPr="00000000">
        <w:rPr>
          <w:rtl w:val="0"/>
        </w:rPr>
        <w:t xml:space="preserve">(e.g., “What do you want to do today?” whiteboard).</w:t>
      </w:r>
    </w:p>
    <w:p w:rsidR="00000000" w:rsidDel="00000000" w:rsidP="00000000" w:rsidRDefault="00000000" w:rsidRPr="00000000" w14:paraId="00000014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1500"/>
        <w:gridCol w:w="2970"/>
        <w:tblGridChange w:id="0">
          <w:tblGrid>
            <w:gridCol w:w="2235"/>
            <w:gridCol w:w="2235"/>
            <w:gridCol w:w="1500"/>
            <w:gridCol w:w="2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