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Sensory stories: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  <w:t xml:space="preserve">Entire provide a sensory story to parents before each camp to help prepare children for the experience. This carefully designed story includes: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="259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An address.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259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What to look for upon arrival.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259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Photos and visuals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60" w:line="259" w:lineRule="auto"/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Descriptive language to outline what children can expect.</w:t>
      </w:r>
    </w:p>
    <w:p w:rsidR="00000000" w:rsidDel="00000000" w:rsidP="00000000" w:rsidRDefault="00000000" w:rsidRPr="00000000" w14:paraId="00000008">
      <w:pPr>
        <w:spacing w:after="16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It is particularly beneficial for children and/or parents who may experience anxiety, sensory sensitivities, or require additional support in transitions. By familiarising children with the camp environment in advance, we aim to create a smooth and positive experience, ensuring they feel comfortable, prepared, and excited for their time with us. </w:t>
      </w:r>
    </w:p>
    <w:p w:rsidR="00000000" w:rsidDel="00000000" w:rsidP="00000000" w:rsidRDefault="00000000" w:rsidRPr="00000000" w14:paraId="00000009">
      <w:pPr>
        <w:spacing w:after="16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-314324</wp:posOffset>
            </wp:positionH>
            <wp:positionV relativeFrom="paragraph">
              <wp:posOffset>246384</wp:posOffset>
            </wp:positionV>
            <wp:extent cx="2131212" cy="2963182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1212" cy="296318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4572000</wp:posOffset>
            </wp:positionH>
            <wp:positionV relativeFrom="paragraph">
              <wp:posOffset>247650</wp:posOffset>
            </wp:positionV>
            <wp:extent cx="2207362" cy="3049986"/>
            <wp:effectExtent b="0" l="0" r="0" t="0"/>
            <wp:wrapSquare wrapText="bothSides" distB="114300" distT="114300" distL="114300" distR="1143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7362" cy="30499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spacing w:after="160" w:line="259" w:lineRule="auto"/>
        <w:ind w:left="0" w:firstLine="0"/>
        <w:jc w:val="left"/>
        <w:rPr/>
      </w:pPr>
      <w:r w:rsidDel="00000000" w:rsidR="00000000" w:rsidRPr="00000000">
        <w:rPr/>
        <w:drawing>
          <wp:inline distB="114300" distT="114300" distL="114300" distR="114300">
            <wp:extent cx="2364638" cy="2982006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4638" cy="29820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We ensure that there is a completed sensory story for every camp and every entrance for our provisions at Entire. This gets sent out to new parents after a booking and OPP call is made to ease any worries for new starters. </w:t>
      </w: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708.6614173228338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513"/>
        <w:tab w:val="right" w:leader="none" w:pos="10470"/>
      </w:tabs>
      <w:spacing w:line="240" w:lineRule="auto"/>
      <w:ind w:hanging="1440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194588" cy="209550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94588" cy="2095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